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087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医院 3 套 LED 显示屏维修及年度维保市场调研统一需求</w:t>
      </w:r>
    </w:p>
    <w:p w14:paraId="431DA956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项目概况</w:t>
      </w:r>
    </w:p>
    <w:p w14:paraId="0179901A">
      <w:pPr>
        <w:numPr>
          <w:ilvl w:val="0"/>
          <w:numId w:val="0"/>
        </w:numPr>
        <w:rPr>
          <w:b/>
          <w:bCs/>
          <w:color w:val="auto"/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>（一）现状说明</w:t>
      </w:r>
    </w:p>
    <w:p w14:paraId="34E47A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20" w:firstLineChars="0"/>
        <w:textAlignment w:val="auto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医院3套LED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大屏（</w:t>
      </w:r>
      <w:r>
        <w:rPr>
          <w:rStyle w:val="8"/>
          <w:b w:val="0"/>
          <w:bCs w:val="0"/>
          <w:color w:val="auto"/>
          <w:sz w:val="24"/>
          <w:szCs w:val="24"/>
          <w:highlight w:val="none"/>
        </w:rPr>
        <w:t>门诊户外 LED 大屏</w:t>
      </w:r>
      <w:r>
        <w:rPr>
          <w:rStyle w:val="8"/>
          <w:rFonts w:hint="eastAsia"/>
          <w:b w:val="0"/>
          <w:bCs w:val="0"/>
          <w:color w:val="auto"/>
          <w:sz w:val="24"/>
          <w:szCs w:val="24"/>
          <w:highlight w:val="none"/>
          <w:lang w:eastAsia="zh-CN"/>
        </w:rPr>
        <w:t>、</w:t>
      </w:r>
      <w:r>
        <w:rPr>
          <w:rStyle w:val="8"/>
          <w:b w:val="0"/>
          <w:bCs w:val="0"/>
          <w:color w:val="auto"/>
          <w:sz w:val="24"/>
          <w:szCs w:val="24"/>
          <w:highlight w:val="none"/>
        </w:rPr>
        <w:t>会议室外分段组合长条 LED 屏</w:t>
      </w:r>
      <w:r>
        <w:rPr>
          <w:rStyle w:val="8"/>
          <w:rFonts w:hint="eastAsia"/>
          <w:b w:val="0"/>
          <w:bCs w:val="0"/>
          <w:color w:val="auto"/>
          <w:sz w:val="24"/>
          <w:szCs w:val="24"/>
          <w:highlight w:val="none"/>
          <w:lang w:eastAsia="zh-CN"/>
        </w:rPr>
        <w:t>、</w:t>
      </w:r>
      <w:r>
        <w:rPr>
          <w:rStyle w:val="8"/>
          <w:b w:val="0"/>
          <w:bCs w:val="0"/>
          <w:color w:val="auto"/>
          <w:sz w:val="24"/>
          <w:szCs w:val="24"/>
          <w:highlight w:val="none"/>
        </w:rPr>
        <w:t>会议室内主高清 LED 大屏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）</w:t>
      </w:r>
      <w:r>
        <w:rPr>
          <w:rFonts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均已过原</w:t>
      </w: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厂质保，普遍存在坏点、局部暗区、色彩色差、播放卡顿、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接收卡损害、</w:t>
      </w: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电源老化、线路接触不良等问题；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尤其</w:t>
      </w: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门诊户外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LED大</w:t>
      </w: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屏存在雨天进水花屏隐患，会议室主屏故障将直接中断医疗教学会议，需稳定、快速的维保抢修保障。</w:t>
      </w:r>
    </w:p>
    <w:p w14:paraId="640933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（一）维保服务范围（3 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套</w:t>
      </w:r>
      <w:r>
        <w:rPr>
          <w:color w:val="auto"/>
          <w:sz w:val="24"/>
          <w:szCs w:val="24"/>
          <w:highlight w:val="none"/>
        </w:rPr>
        <w:t>LED 全彩屏整体打包）</w:t>
      </w:r>
    </w:p>
    <w:p w14:paraId="43FCB989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auto"/>
          <w:sz w:val="24"/>
          <w:szCs w:val="24"/>
          <w:highlight w:val="none"/>
        </w:rPr>
      </w:pPr>
      <w:r>
        <w:rPr>
          <w:rStyle w:val="8"/>
          <w:b/>
          <w:bCs/>
          <w:color w:val="auto"/>
          <w:sz w:val="24"/>
          <w:szCs w:val="24"/>
          <w:highlight w:val="none"/>
        </w:rPr>
        <w:t xml:space="preserve">门诊户外 LED </w:t>
      </w:r>
      <w:r>
        <w:rPr>
          <w:rStyle w:val="8"/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大屏 型号</w:t>
      </w:r>
      <w:r>
        <w:rPr>
          <w:color w:val="auto"/>
          <w:sz w:val="24"/>
          <w:szCs w:val="24"/>
          <w:highlight w:val="none"/>
        </w:rPr>
        <w:t>尺寸：9600mm（宽）×2400mm（高），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型号P2.5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,</w:t>
      </w:r>
      <w:r>
        <w:rPr>
          <w:color w:val="auto"/>
          <w:sz w:val="24"/>
          <w:szCs w:val="24"/>
          <w:highlight w:val="none"/>
        </w:rPr>
        <w:t>户外防水全彩屏，安装于门诊外墙，宣教内容，露天环境温差、雨水、灰尘侵蚀严重；配套箱体、防水模组、开关电源、接收卡、发送主机、配电箱、散热风机、播放控制系统。</w:t>
      </w:r>
    </w:p>
    <w:p w14:paraId="7B00C7B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rFonts w:hint="default" w:eastAsia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（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2022年8月验收开始使用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）</w:t>
      </w:r>
    </w:p>
    <w:p w14:paraId="1FC907DB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auto"/>
          <w:sz w:val="24"/>
          <w:szCs w:val="24"/>
          <w:highlight w:val="none"/>
        </w:rPr>
      </w:pPr>
      <w:r>
        <w:rPr>
          <w:rStyle w:val="8"/>
          <w:b/>
          <w:bCs/>
          <w:color w:val="auto"/>
          <w:sz w:val="24"/>
          <w:szCs w:val="24"/>
          <w:highlight w:val="none"/>
        </w:rPr>
        <w:t>会议室外分段组合长条 LED 屏</w:t>
      </w:r>
      <w:r>
        <w:rPr>
          <w:color w:val="auto"/>
          <w:sz w:val="24"/>
          <w:szCs w:val="24"/>
          <w:highlight w:val="none"/>
        </w:rPr>
        <w:t>总尺寸：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（</w:t>
      </w:r>
      <w:r>
        <w:rPr>
          <w:color w:val="auto"/>
          <w:sz w:val="24"/>
          <w:szCs w:val="24"/>
          <w:highlight w:val="none"/>
        </w:rPr>
        <w:t>4000+2080+5760+2080+4000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）</w:t>
      </w:r>
      <w:r>
        <w:rPr>
          <w:color w:val="auto"/>
          <w:sz w:val="24"/>
          <w:szCs w:val="24"/>
          <w:highlight w:val="none"/>
        </w:rPr>
        <w:t>mm ×2560mm，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型号P2.5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,</w:t>
      </w:r>
      <w:r>
        <w:rPr>
          <w:color w:val="auto"/>
          <w:sz w:val="24"/>
          <w:szCs w:val="24"/>
          <w:highlight w:val="none"/>
        </w:rPr>
        <w:t>室内分段拼接式全彩屏，用于会议预告、院内通知；多段模组拼接，线路复杂，易出现拼接色差、分段黑屏、信号卡顿。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（采购时间是：22年3月；运营时间是：22年8月）</w:t>
      </w:r>
    </w:p>
    <w:p w14:paraId="51989D55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auto"/>
          <w:sz w:val="24"/>
          <w:szCs w:val="24"/>
          <w:highlight w:val="none"/>
        </w:rPr>
      </w:pPr>
      <w:r>
        <w:rPr>
          <w:rStyle w:val="8"/>
          <w:b/>
          <w:bCs/>
          <w:color w:val="auto"/>
          <w:sz w:val="24"/>
          <w:szCs w:val="24"/>
          <w:highlight w:val="none"/>
        </w:rPr>
        <w:t>会议室内主高清 LED 大屏</w:t>
      </w:r>
      <w:r>
        <w:rPr>
          <w:color w:val="auto"/>
          <w:sz w:val="24"/>
          <w:szCs w:val="24"/>
          <w:highlight w:val="none"/>
        </w:rPr>
        <w:t>尺寸：6720mm（宽）×2880mm（高），室内高清主显示屏，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型号P2.5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,</w:t>
      </w:r>
      <w:r>
        <w:rPr>
          <w:color w:val="auto"/>
          <w:sz w:val="24"/>
          <w:szCs w:val="24"/>
          <w:highlight w:val="none"/>
        </w:rPr>
        <w:t>承担全院大会、学术培训、远程视频会诊、教学直播，业务保障等级最高；配套视频处理器、信号矩阵、多通道电源、收发卡、投屏工控主机。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（采购时间是：22年3月；运营时间是：22年8月）</w:t>
      </w:r>
    </w:p>
    <w:p w14:paraId="7C12A66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（二）服务周期</w:t>
      </w:r>
    </w:p>
    <w:p w14:paraId="7C595E3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1 年（自合同签订之日起 12 个月），包含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LED屏幕局部调整更换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、</w:t>
      </w:r>
      <w:r>
        <w:rPr>
          <w:rStyle w:val="8"/>
          <w:rFonts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日常预防性巡检、全年故障应急</w:t>
      </w:r>
      <w:r>
        <w:rPr>
          <w:rStyle w:val="8"/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抢修</w:t>
      </w:r>
      <w:r>
        <w:rPr>
          <w:rStyle w:val="8"/>
          <w:rFonts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、重大活动现场保障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等</w:t>
      </w: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服务。</w:t>
      </w:r>
    </w:p>
    <w:p w14:paraId="5F2915EC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统一通用维保服务要求</w:t>
      </w:r>
    </w:p>
    <w:p w14:paraId="42D4861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default" w:eastAsia="宋体"/>
          <w:color w:val="auto"/>
          <w:sz w:val="24"/>
          <w:szCs w:val="24"/>
          <w:highlight w:val="none"/>
          <w:lang w:val="en-US" w:eastAsia="zh-CN"/>
        </w:rPr>
      </w:pPr>
      <w:r>
        <w:rPr>
          <w:color w:val="auto"/>
          <w:sz w:val="24"/>
          <w:szCs w:val="24"/>
          <w:highlight w:val="none"/>
        </w:rPr>
        <w:t xml:space="preserve">1. 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LED屏幕局部调整更换</w:t>
      </w:r>
    </w:p>
    <w:p w14:paraId="0D448F6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cs="宋体" w:eastAsiaTheme="minorEastAsia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1）</w:t>
      </w: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会议室内主屏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局部更换包括不限于</w:t>
      </w:r>
      <w:r>
        <w:rPr>
          <w:color w:val="auto"/>
          <w:sz w:val="24"/>
          <w:szCs w:val="24"/>
          <w:highlight w:val="none"/>
        </w:rPr>
        <w:t>LED 模组、开关电源、接收卡、发送卡、视频处理器、线材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等，保证兼容性无色差。</w:t>
      </w:r>
    </w:p>
    <w:p w14:paraId="7968D06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color w:val="auto"/>
          <w:sz w:val="24"/>
          <w:szCs w:val="24"/>
          <w:highlight w:val="none"/>
        </w:rPr>
        <w:t>. 定期预防性巡检</w:t>
      </w:r>
    </w:p>
    <w:p w14:paraId="194606C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1）门诊户外屏、会议外长条屏：全年</w:t>
      </w:r>
      <w:r>
        <w:rPr>
          <w:rStyle w:val="8"/>
          <w:rFonts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4 次季度上门</w:t>
      </w:r>
      <w:r>
        <w:rPr>
          <w:rStyle w:val="8"/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全面</w:t>
      </w:r>
      <w:r>
        <w:rPr>
          <w:rStyle w:val="8"/>
          <w:rFonts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巡检</w:t>
      </w:r>
      <w:r>
        <w:rPr>
          <w:rStyle w:val="8"/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，</w:t>
      </w:r>
      <w:r>
        <w:rPr>
          <w:rStyle w:val="8"/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并提交巡检报告</w:t>
      </w: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；</w:t>
      </w:r>
    </w:p>
    <w:p w14:paraId="29880EC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2）会议室内主屏（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高度保障</w:t>
      </w: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）：全年</w:t>
      </w:r>
      <w:r>
        <w:rPr>
          <w:rStyle w:val="8"/>
          <w:rFonts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6 次双月深度巡检</w:t>
      </w:r>
      <w:r>
        <w:rPr>
          <w:rStyle w:val="8"/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，</w:t>
      </w:r>
      <w:r>
        <w:rPr>
          <w:rStyle w:val="8"/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并提交巡检报告</w:t>
      </w: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；</w:t>
      </w:r>
    </w:p>
    <w:p w14:paraId="3627846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统一巡检内容：① 屏体、箱体、拼接框架、防水胶条、排水孔全面检查紧固；② 模组、电源、排线、信号接头除尘、电压负载检测；③ 整机亮度、白平衡、色彩逐点校准，消除明暗色差；④ 控制柜、播放主机、视频处理器、交换机深度除尘；⑤ 控制系统参数备份、播放软件 / 固件优化调试；⑥ 现场出具标准化巡检报告，列明隐患及整改方案。</w:t>
      </w:r>
    </w:p>
    <w:p w14:paraId="7ECE1E3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color w:val="auto"/>
          <w:sz w:val="24"/>
          <w:szCs w:val="24"/>
          <w:highlight w:val="none"/>
        </w:rPr>
        <w:t xml:space="preserve">. 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全年</w:t>
      </w:r>
      <w:r>
        <w:rPr>
          <w:color w:val="auto"/>
          <w:sz w:val="24"/>
          <w:szCs w:val="24"/>
          <w:highlight w:val="none"/>
        </w:rPr>
        <w:t>故障应急抢修机制</w:t>
      </w:r>
    </w:p>
    <w:p w14:paraId="47DD42E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1) 技术支持热线及抢修待命：</w:t>
      </w:r>
      <w:r>
        <w:rPr>
          <w:color w:val="auto"/>
          <w:sz w:val="24"/>
          <w:szCs w:val="24"/>
          <w:highlight w:val="none"/>
        </w:rPr>
        <w:t>7×24 小时</w:t>
      </w:r>
    </w:p>
    <w:p w14:paraId="3FFE2C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1）报修响应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时间</w:t>
      </w: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：15 分钟内技术人员电话对接；</w:t>
      </w:r>
    </w:p>
    <w:p w14:paraId="24EEB7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2）一般故障（少量坏点、局部暗屏、播放卡顿）：4 小时内到场处置；</w:t>
      </w:r>
    </w:p>
    <w:p w14:paraId="0D8BA7F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3）重大故障（全屏黑屏、大面积花屏、会议中途故障）：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1.5</w:t>
      </w: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 小时内工程师到场；4）夜间、节假日、门诊高峰、学术会议紧急抢修不收取加急溢价；</w:t>
      </w:r>
    </w:p>
    <w:p w14:paraId="6444A4A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5）维修更换配件统一质保，</w:t>
      </w: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同一故障重复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3次，免费更换同等级以上设备，并保证兼容性无色差</w:t>
      </w: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。</w:t>
      </w:r>
    </w:p>
    <w:p w14:paraId="60D86C0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4. 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重大活动现场保障</w:t>
      </w:r>
      <w:r>
        <w:rPr>
          <w:color w:val="auto"/>
          <w:sz w:val="24"/>
          <w:szCs w:val="24"/>
          <w:highlight w:val="none"/>
        </w:rPr>
        <w:t>（仅室内大屏）</w:t>
      </w:r>
    </w:p>
    <w:p w14:paraId="5C2655D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全年不少于 8 场全院重大学术会议、远程会诊提供</w:t>
      </w:r>
      <w:r>
        <w:rPr>
          <w:rStyle w:val="8"/>
          <w:rFonts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现场驻场技术保障</w:t>
      </w: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，无额外收费；</w:t>
      </w:r>
    </w:p>
    <w:p w14:paraId="4A9BB6E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color w:val="auto"/>
          <w:sz w:val="24"/>
          <w:szCs w:val="24"/>
          <w:highlight w:val="none"/>
        </w:rPr>
        <w:t>. 配套增值服务</w:t>
      </w:r>
    </w:p>
    <w:p w14:paraId="3A5F59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1）全年整机深度清洁、线路规整整理；</w:t>
      </w:r>
    </w:p>
    <w:p w14:paraId="7BEA39C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2）播放系统远程调试、定时播放设置、素材排版指导；</w:t>
      </w:r>
    </w:p>
    <w:p w14:paraId="116A8E3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3）全院大型会议、义诊、学术活动会前免费专项预检；</w:t>
      </w:r>
    </w:p>
    <w:p w14:paraId="682D814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4）免费投屏、多画面分割、远程视频会议信号调试培训；</w:t>
      </w:r>
    </w:p>
    <w:p w14:paraId="0E30CBB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5）服务商本地常备 LED 模组、电源、接收卡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、图像处理器</w:t>
      </w: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等常用备件，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缩短抢修时间机制</w:t>
      </w: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。</w:t>
      </w:r>
    </w:p>
    <w:p w14:paraId="5FAEAE7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5. 安全作业要求</w:t>
      </w:r>
    </w:p>
    <w:p w14:paraId="347E18D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户外大屏巡检、维修涉及高空作业，服务商自行配备安全防护设备，承担全部高空施工安全责任。</w:t>
      </w:r>
    </w:p>
    <w:p w14:paraId="7B45CD1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三、供应商报价填报统一要求</w:t>
      </w:r>
    </w:p>
    <w:p w14:paraId="011FD06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供应商须同时提供分别为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门诊户外屏</w:t>
      </w: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、会议外长条屏、会议室内主屏，每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个屏维保内容明细</w:t>
      </w:r>
      <w:r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清晰列明：</w:t>
      </w:r>
    </w:p>
    <w:p w14:paraId="5739A614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1 年维保总含税报价；</w:t>
      </w:r>
    </w:p>
    <w:p w14:paraId="2A25F1DC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方案包含范围：人工、巡检、上门费、常规耗材、备件覆盖范围；</w:t>
      </w:r>
    </w:p>
    <w:p w14:paraId="669E0062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lang w:eastAsia="zh-CN"/>
        </w:rPr>
        <w:t>维保包</w:t>
      </w:r>
      <w:r>
        <w:rPr>
          <w:color w:val="auto"/>
          <w:sz w:val="24"/>
          <w:szCs w:val="24"/>
          <w:highlight w:val="none"/>
        </w:rPr>
        <w:t>含配件统一清单</w:t>
      </w:r>
      <w:r>
        <w:rPr>
          <w:color w:val="auto"/>
          <w:sz w:val="24"/>
          <w:szCs w:val="24"/>
          <w:highlight w:val="none"/>
        </w:rPr>
        <w:t>（LED 模组、开关电源、接收卡、发送卡、视频处理器、线材、配电箱等）；</w:t>
      </w:r>
    </w:p>
    <w:p w14:paraId="601D743E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驻场保障、夜间抢修、高空作业是否额外收费；</w:t>
      </w:r>
    </w:p>
    <w:p w14:paraId="28E27F39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故障超时修复、重复故障赔付承诺；</w:t>
      </w:r>
    </w:p>
    <w:p w14:paraId="1EFCAD3D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本地备件仓、服务团队配置、近三年 LED 维保同类业绩案例。</w:t>
      </w:r>
    </w:p>
    <w:p w14:paraId="0171C0F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四、报价方案标准区分规则（供应商严格按此框架报价）</w:t>
      </w:r>
    </w:p>
    <w:p w14:paraId="7EE39C1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全保障全包方案（重点保障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会议室</w:t>
      </w:r>
      <w:r>
        <w:rPr>
          <w:color w:val="auto"/>
          <w:sz w:val="24"/>
          <w:szCs w:val="24"/>
          <w:highlight w:val="none"/>
        </w:rPr>
        <w:t>主屏）</w:t>
      </w:r>
    </w:p>
    <w:p w14:paraId="7530E1E1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巡检：完整季度巡检；</w:t>
      </w:r>
    </w:p>
    <w:p w14:paraId="568D8EBA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备件政策：</w:t>
      </w:r>
      <w:r>
        <w:rPr>
          <w:rStyle w:val="8"/>
          <w:b/>
          <w:bCs/>
          <w:color w:val="auto"/>
          <w:sz w:val="24"/>
          <w:szCs w:val="24"/>
          <w:highlight w:val="none"/>
        </w:rPr>
        <w:t>维保期内所有常规硬件配件全包免费更换</w:t>
      </w:r>
      <w:r>
        <w:rPr>
          <w:color w:val="auto"/>
          <w:sz w:val="24"/>
          <w:szCs w:val="24"/>
          <w:highlight w:val="none"/>
        </w:rPr>
        <w:t>（模组、电源、收发卡、线材、小型电源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、</w:t>
      </w:r>
      <w:r>
        <w:rPr>
          <w:color w:val="auto"/>
          <w:sz w:val="24"/>
          <w:szCs w:val="24"/>
          <w:highlight w:val="none"/>
        </w:rPr>
        <w:t>视频处理器等，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不含</w:t>
      </w:r>
      <w:r>
        <w:rPr>
          <w:color w:val="auto"/>
          <w:sz w:val="24"/>
          <w:szCs w:val="24"/>
          <w:highlight w:val="none"/>
        </w:rPr>
        <w:t>主控工控主机）；</w:t>
      </w:r>
    </w:p>
    <w:p w14:paraId="0CA34FB0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应急响应：重大故障 1.5 小时到场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；</w:t>
      </w:r>
    </w:p>
    <w:p w14:paraId="26791DC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五、调研交付成果要求</w:t>
      </w:r>
    </w:p>
    <w:p w14:paraId="5D12CC04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供应商资质文件：营业执照、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公司运维相关资质</w:t>
      </w:r>
      <w:r>
        <w:rPr>
          <w:color w:val="auto"/>
          <w:sz w:val="24"/>
          <w:szCs w:val="24"/>
          <w:highlight w:val="none"/>
        </w:rPr>
        <w:t>、工程师资质、</w:t>
      </w:r>
      <w:r>
        <w:rPr>
          <w:color w:val="auto"/>
          <w:sz w:val="24"/>
          <w:szCs w:val="24"/>
          <w:highlight w:val="none"/>
        </w:rPr>
        <w:t>近三年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LED大屏</w:t>
      </w:r>
      <w:r>
        <w:rPr>
          <w:color w:val="auto"/>
          <w:sz w:val="24"/>
          <w:szCs w:val="24"/>
          <w:highlight w:val="none"/>
        </w:rPr>
        <w:t>维保合同案例复印件</w:t>
      </w:r>
      <w:r>
        <w:rPr>
          <w:color w:val="auto"/>
          <w:sz w:val="24"/>
          <w:szCs w:val="24"/>
          <w:highlight w:val="none"/>
        </w:rPr>
        <w:t>；</w:t>
      </w:r>
    </w:p>
    <w:p w14:paraId="4726F6DE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三套方案完整报价明细表（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分别</w:t>
      </w:r>
      <w:r>
        <w:rPr>
          <w:color w:val="auto"/>
          <w:sz w:val="24"/>
          <w:szCs w:val="24"/>
          <w:highlight w:val="none"/>
        </w:rPr>
        <w:t>列明单屏维保单价、合计总价）；</w:t>
      </w:r>
    </w:p>
    <w:p w14:paraId="6000BB19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备件价格清单、应急抢修服务流程、备件储备方案；</w:t>
      </w:r>
    </w:p>
    <w:p w14:paraId="0471C8E4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完整维保服务实施方案、巡检计划表、故障处理流程、安全施工方案。</w:t>
      </w:r>
    </w:p>
    <w:p w14:paraId="56E0C00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六、验收考核标准</w:t>
      </w:r>
    </w:p>
    <w:p w14:paraId="1AA826A3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全年巡检次数、记录完整，无缺检漏检；</w:t>
      </w:r>
    </w:p>
    <w:p w14:paraId="6F3B0622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故障响应、到场时效满足方案承诺，超时按约定扣减费用；</w:t>
      </w:r>
    </w:p>
    <w:p w14:paraId="68BD5069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维修后屏幕无花屏、黑屏、明显色差，画面显示均匀；</w:t>
      </w:r>
    </w:p>
    <w:p w14:paraId="3E546127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会议主屏无因维保服务缺失造成会议中断事故；</w:t>
      </w:r>
    </w:p>
    <w:p w14:paraId="7023B143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维保期满提供完整年度维保台账、故障记录、巡检报告汇总。</w:t>
      </w:r>
    </w:p>
    <w:p w14:paraId="64FF9AC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68394B"/>
    <w:multiLevelType w:val="multilevel"/>
    <w:tmpl w:val="8D68394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BF20AB28"/>
    <w:multiLevelType w:val="multilevel"/>
    <w:tmpl w:val="BF20AB2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D4217B28"/>
    <w:multiLevelType w:val="singleLevel"/>
    <w:tmpl w:val="D4217B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74E2641"/>
    <w:multiLevelType w:val="multilevel"/>
    <w:tmpl w:val="F74E264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278C83D5"/>
    <w:multiLevelType w:val="multilevel"/>
    <w:tmpl w:val="278C83D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630C1865"/>
    <w:multiLevelType w:val="multilevel"/>
    <w:tmpl w:val="630C186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xMGZlMjA2YjYxZTcxZmRmNzhjNzJiOWQ3M2Y0M2IifQ=="/>
  </w:docVars>
  <w:rsids>
    <w:rsidRoot w:val="00000000"/>
    <w:rsid w:val="003220D1"/>
    <w:rsid w:val="01536274"/>
    <w:rsid w:val="065E4C1C"/>
    <w:rsid w:val="06DC6245"/>
    <w:rsid w:val="0886271D"/>
    <w:rsid w:val="098B242D"/>
    <w:rsid w:val="0A622F41"/>
    <w:rsid w:val="12F450A8"/>
    <w:rsid w:val="17EE4066"/>
    <w:rsid w:val="180B7461"/>
    <w:rsid w:val="196A52A4"/>
    <w:rsid w:val="21A32365"/>
    <w:rsid w:val="291476A5"/>
    <w:rsid w:val="29A84037"/>
    <w:rsid w:val="338F2BEE"/>
    <w:rsid w:val="34525525"/>
    <w:rsid w:val="3B354F64"/>
    <w:rsid w:val="3B4A33FA"/>
    <w:rsid w:val="3E646581"/>
    <w:rsid w:val="3F5D6A57"/>
    <w:rsid w:val="426B6130"/>
    <w:rsid w:val="43787A25"/>
    <w:rsid w:val="4C0342D5"/>
    <w:rsid w:val="4F3E697A"/>
    <w:rsid w:val="51087240"/>
    <w:rsid w:val="524D4779"/>
    <w:rsid w:val="544C7EE0"/>
    <w:rsid w:val="56282E9D"/>
    <w:rsid w:val="57F83343"/>
    <w:rsid w:val="588E44CE"/>
    <w:rsid w:val="5A3F3FCC"/>
    <w:rsid w:val="62C548E1"/>
    <w:rsid w:val="638C053B"/>
    <w:rsid w:val="65AB138C"/>
    <w:rsid w:val="6B454EC0"/>
    <w:rsid w:val="6C452E1A"/>
    <w:rsid w:val="6D921C73"/>
    <w:rsid w:val="720535FB"/>
    <w:rsid w:val="73A66718"/>
    <w:rsid w:val="77F51A1C"/>
    <w:rsid w:val="784D2F91"/>
    <w:rsid w:val="78861D98"/>
    <w:rsid w:val="78FD6DDA"/>
    <w:rsid w:val="7B06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2083</Words>
  <Characters>2257</Characters>
  <Lines>0</Lines>
  <Paragraphs>0</Paragraphs>
  <TotalTime>10</TotalTime>
  <ScaleCrop>false</ScaleCrop>
  <LinksUpToDate>false</LinksUpToDate>
  <CharactersWithSpaces>2326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2026-06-29T02:48:00Z</dcterms:created>
  <dc:creator>nfzxy</dc:creator>
  <cp:lastModifiedBy>招标办ZBB</cp:lastModifiedBy>
  <dcterms:modified xsi:type="dcterms:W3CDTF">2026-07-14T08:29:47Z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eyJoZGlkIjoiOTExMDAyM2UzZmM1NzA4MjNmNTk1MGZhMzhkOTJlZjIiLCJ1c2VySWQiOiIyMjkzNzE2NzUifQ==</vt:lpwstr>
  </property>
  <property fmtid="{D5CDD505-2E9C-101B-9397-08002B2CF9AE}" pid="4" name="ICV">
    <vt:lpwstr>2939083A49554D98A225CA7A55F75EBB_13</vt:lpwstr>
  </property>
</Properties>
</file>